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9">
      <w:pPr>
        <w:spacing w:before="280" w:after="280" w:line="240" w:lineRule="auto"/>
        <w:rPr>
          <w:b/>
          <w:u w:val="single"/>
        </w:rPr>
      </w:pPr>
      <w:r>
        <w:rPr>
          <w:b/>
          <w:u w:val="single"/>
          <w:rtl w:val="0"/>
        </w:rPr>
        <w:t>Analytical Thinking for Maximum Results in Lead Generation – When to Hire a Pro</w:t>
      </w:r>
    </w:p>
    <w:p w14:paraId="0000001A">
      <w:pPr>
        <w:spacing w:before="280" w:after="280" w:line="240" w:lineRule="auto"/>
        <w:rPr>
          <w:i/>
          <w:iCs/>
        </w:rPr>
      </w:pPr>
      <w:r>
        <w:rPr>
          <w:i/>
          <w:iCs/>
          <w:rtl w:val="0"/>
        </w:rPr>
        <w:t>As a business owner, you know that lead generation is essential to growing your business. It can also be daunting, especially when you need help with how to allocate your resources best. The great news is that analytical thinking can increase the effectiveness of your lead-generation efforts. However, it requires a certain level of expertise and skill set to gain actionable insights that will boost your ROI. In this post, we'll explain how to leverage analytical thinking for maximum results in lead generation and when it's time to hire a marketing pro.</w:t>
      </w:r>
    </w:p>
    <w:p w14:paraId="0000001B">
      <w:pPr>
        <w:spacing w:before="280" w:after="280" w:line="240" w:lineRule="auto"/>
        <w:rPr>
          <w:b/>
        </w:rPr>
      </w:pPr>
      <w:r>
        <w:rPr>
          <w:b/>
          <w:rtl w:val="0"/>
        </w:rPr>
        <w:t>The Challenges of Lead Generation for Businesses</w:t>
      </w:r>
    </w:p>
    <w:p w14:paraId="0000001C">
      <w:pPr>
        <w:spacing w:before="280" w:after="280" w:line="240" w:lineRule="auto"/>
      </w:pPr>
      <w:r>
        <w:rPr>
          <w:rtl w:val="0"/>
        </w:rPr>
        <w:t>One of the most significant challenges businesses face is understanding how to allocate resources to maximise their lead-generation efforts. Some of the common problems include</w:t>
      </w:r>
    </w:p>
    <w:p w14:paraId="0000001D">
      <w:pPr>
        <w:numPr>
          <w:ilvl w:val="0"/>
          <w:numId w:val="1"/>
        </w:numPr>
        <w:spacing w:before="280" w:after="0" w:line="240" w:lineRule="auto"/>
        <w:ind w:left="720" w:hanging="360"/>
        <w:rPr>
          <w:rFonts w:ascii="Calibri" w:hAnsi="Calibri" w:eastAsia="Calibri" w:cs="Calibri"/>
          <w:sz w:val="22"/>
          <w:szCs w:val="22"/>
        </w:rPr>
      </w:pPr>
      <w:r>
        <w:rPr>
          <w:rtl w:val="0"/>
        </w:rPr>
        <w:t>Lack of data analysis skills and tools</w:t>
      </w:r>
    </w:p>
    <w:p w14:paraId="0000001E">
      <w:pPr>
        <w:numPr>
          <w:ilvl w:val="0"/>
          <w:numId w:val="1"/>
        </w:numPr>
        <w:spacing w:after="0" w:line="240" w:lineRule="auto"/>
        <w:ind w:left="720" w:hanging="360"/>
        <w:rPr>
          <w:rFonts w:ascii="Calibri" w:hAnsi="Calibri" w:eastAsia="Calibri" w:cs="Calibri"/>
          <w:sz w:val="22"/>
          <w:szCs w:val="22"/>
        </w:rPr>
      </w:pPr>
      <w:r>
        <w:rPr>
          <w:rtl w:val="0"/>
        </w:rPr>
        <w:t>Inability to recognise which channels to allocate advertising spend</w:t>
      </w:r>
    </w:p>
    <w:p w14:paraId="0000001F">
      <w:pPr>
        <w:numPr>
          <w:ilvl w:val="0"/>
          <w:numId w:val="1"/>
        </w:numPr>
        <w:spacing w:after="0" w:line="240" w:lineRule="auto"/>
        <w:ind w:left="720" w:hanging="360"/>
        <w:rPr>
          <w:rFonts w:ascii="Calibri" w:hAnsi="Calibri" w:eastAsia="Calibri" w:cs="Calibri"/>
          <w:sz w:val="22"/>
          <w:szCs w:val="22"/>
        </w:rPr>
      </w:pPr>
      <w:r>
        <w:rPr>
          <w:rtl w:val="0"/>
        </w:rPr>
        <w:t>Difficulty creating customised content that resonates with the target audience</w:t>
      </w:r>
    </w:p>
    <w:p w14:paraId="00000020">
      <w:pPr>
        <w:numPr>
          <w:ilvl w:val="0"/>
          <w:numId w:val="1"/>
        </w:numPr>
        <w:spacing w:after="280" w:line="240" w:lineRule="auto"/>
        <w:ind w:left="720" w:hanging="360"/>
        <w:rPr>
          <w:rFonts w:ascii="Calibri" w:hAnsi="Calibri" w:eastAsia="Calibri" w:cs="Calibri"/>
          <w:sz w:val="22"/>
          <w:szCs w:val="22"/>
        </w:rPr>
      </w:pPr>
      <w:r>
        <w:rPr>
          <w:rtl w:val="0"/>
        </w:rPr>
        <w:t>Navigating the complex world of SEO.</w:t>
      </w:r>
    </w:p>
    <w:p w14:paraId="00000021">
      <w:pPr>
        <w:spacing w:before="280" w:after="280" w:line="240" w:lineRule="auto"/>
        <w:rPr>
          <w:b/>
        </w:rPr>
      </w:pPr>
      <w:r>
        <w:rPr>
          <w:b/>
          <w:rtl w:val="0"/>
        </w:rPr>
        <w:t>How Professionals Can Use Analytical Thinking to Improve Lead Generation</w:t>
      </w:r>
    </w:p>
    <w:p w14:paraId="00000022">
      <w:pPr>
        <w:spacing w:before="280" w:after="280" w:line="240" w:lineRule="auto"/>
      </w:pPr>
      <w:r>
        <w:rPr>
          <w:rtl w:val="0"/>
        </w:rPr>
        <w:t>Marketing professionals can leverage analytical thinking to improve a business's lead generation efforts by diving deep into the data, extracting actionable insights, and fine-tuning strategies to maximise ROI. These experts can use data analysis tools to identify the channels that best align with the target audience. In turn, creating bespoke and customised messages for the target audience will result in improved engagement and higher conversion rates.</w:t>
      </w:r>
    </w:p>
    <w:p w14:paraId="00000023">
      <w:pPr>
        <w:spacing w:before="280" w:after="280" w:line="240" w:lineRule="auto"/>
      </w:pPr>
      <w:r>
        <w:rPr>
          <w:rtl w:val="0"/>
        </w:rPr>
        <w:t>In addition, marketing experts can identify the keywords and phrases that will enhance SEO and maximise the chance of website traffic based on consumer search behavior. This helps businesses to create a website and content that will rank higher in search engine results pages (SERP), boosting online visibility.</w:t>
      </w:r>
    </w:p>
    <w:p w14:paraId="00000024">
      <w:pPr>
        <w:spacing w:before="280" w:after="280" w:line="240" w:lineRule="auto"/>
      </w:pPr>
      <w:r>
        <w:rPr>
          <w:rtl w:val="0"/>
        </w:rPr>
        <w:t>Here are some examples of Australian SMBs that have benefitted from professional marketing firms' analytical thinking and expertise:</w:t>
      </w:r>
    </w:p>
    <w:p w14:paraId="00000025">
      <w:pPr>
        <w:numPr>
          <w:ilvl w:val="0"/>
          <w:numId w:val="2"/>
        </w:numPr>
        <w:spacing w:before="280" w:after="0" w:line="240" w:lineRule="auto"/>
        <w:ind w:left="720" w:hanging="360"/>
        <w:rPr>
          <w:rFonts w:ascii="Times New Roman" w:hAnsi="Times New Roman" w:eastAsia="Times New Roman" w:cs="Times New Roman"/>
          <w:sz w:val="22"/>
          <w:szCs w:val="22"/>
        </w:rPr>
      </w:pPr>
      <w:r>
        <w:rPr>
          <w:b/>
          <w:rtl w:val="0"/>
        </w:rPr>
        <w:t>Sydney-based Q8 Real Estate</w:t>
      </w:r>
      <w:r>
        <w:rPr>
          <w:rtl w:val="0"/>
        </w:rPr>
        <w:t xml:space="preserve"> - After partnering with a marketing firm to develop targeted advertising campaigns, the business increased its ROI by 147% within a year.</w:t>
      </w:r>
    </w:p>
    <w:p w14:paraId="00000026">
      <w:pPr>
        <w:numPr>
          <w:ilvl w:val="0"/>
          <w:numId w:val="2"/>
        </w:numPr>
        <w:spacing w:after="0" w:line="240" w:lineRule="auto"/>
        <w:ind w:left="720" w:hanging="360"/>
        <w:rPr>
          <w:rFonts w:ascii="Times New Roman" w:hAnsi="Times New Roman" w:eastAsia="Times New Roman" w:cs="Times New Roman"/>
          <w:sz w:val="22"/>
          <w:szCs w:val="22"/>
        </w:rPr>
      </w:pPr>
      <w:r>
        <w:rPr>
          <w:b/>
          <w:rtl w:val="0"/>
        </w:rPr>
        <w:t>Ocean Street Advocates</w:t>
      </w:r>
      <w:r>
        <w:rPr>
          <w:rtl w:val="0"/>
        </w:rPr>
        <w:t xml:space="preserve"> - After working with a marketing firm to optimise SEO, the company saw a 45% increase in website traffic year on year, gaining eight clients per month from organic website traffic alone.</w:t>
      </w:r>
    </w:p>
    <w:p w14:paraId="00000027">
      <w:pPr>
        <w:numPr>
          <w:ilvl w:val="0"/>
          <w:numId w:val="2"/>
        </w:numPr>
        <w:spacing w:after="280" w:line="240" w:lineRule="auto"/>
        <w:ind w:left="720" w:hanging="360"/>
        <w:rPr>
          <w:rFonts w:ascii="Times New Roman" w:hAnsi="Times New Roman" w:eastAsia="Times New Roman" w:cs="Times New Roman"/>
          <w:sz w:val="22"/>
          <w:szCs w:val="22"/>
        </w:rPr>
      </w:pPr>
      <w:r>
        <w:rPr>
          <w:b/>
          <w:rtl w:val="0"/>
        </w:rPr>
        <w:t>Brighten Up Dental</w:t>
      </w:r>
      <w:r>
        <w:rPr>
          <w:rtl w:val="0"/>
        </w:rPr>
        <w:t xml:space="preserve"> - After teaming up with a marketing firm to develop targeted campaigns and engaging content, the business saw a 700% increase in leads, with new customers/dental patients increasing by 42% over eight months.</w:t>
      </w:r>
    </w:p>
    <w:p w14:paraId="00000028">
      <w:pPr>
        <w:spacing w:after="0" w:line="276" w:lineRule="auto"/>
        <w:rPr>
          <w:b/>
        </w:rPr>
      </w:pPr>
      <w:r>
        <w:rPr>
          <w:b/>
          <w:rtl w:val="0"/>
        </w:rPr>
        <w:t>Did you know…?</w:t>
      </w:r>
    </w:p>
    <w:p w14:paraId="00000029">
      <w:pPr>
        <w:numPr>
          <w:ilvl w:val="0"/>
          <w:numId w:val="3"/>
        </w:numPr>
        <w:spacing w:before="280" w:after="0" w:line="240" w:lineRule="auto"/>
        <w:ind w:left="720" w:hanging="360"/>
      </w:pPr>
      <w:r>
        <w:rPr>
          <w:rtl w:val="0"/>
        </w:rPr>
        <w:t>84% of marketers believe that data analysis will be critical to their continued marketing success.</w:t>
      </w:r>
    </w:p>
    <w:p w14:paraId="0000002A">
      <w:pPr>
        <w:numPr>
          <w:ilvl w:val="0"/>
          <w:numId w:val="3"/>
        </w:numPr>
        <w:spacing w:after="0" w:line="240" w:lineRule="auto"/>
        <w:ind w:left="720" w:hanging="360"/>
      </w:pPr>
      <w:r>
        <w:rPr>
          <w:rtl w:val="0"/>
        </w:rPr>
        <w:t>Websites that rank on SERPs receive 90% more clicks than those that do not.</w:t>
      </w:r>
    </w:p>
    <w:p w14:paraId="0000002B">
      <w:pPr>
        <w:numPr>
          <w:ilvl w:val="0"/>
          <w:numId w:val="3"/>
        </w:numPr>
        <w:spacing w:after="280" w:line="240" w:lineRule="auto"/>
        <w:ind w:left="720" w:hanging="360"/>
      </w:pPr>
      <w:r>
        <w:rPr>
          <w:rtl w:val="0"/>
        </w:rPr>
        <w:t>The average conversion rate for a well-run marketing campaign ranges from 2% to 5%.</w:t>
      </w:r>
    </w:p>
    <w:p w14:paraId="0000002C">
      <w:pPr>
        <w:spacing w:after="0" w:line="276" w:lineRule="auto"/>
        <w:rPr>
          <w:b/>
        </w:rPr>
      </w:pPr>
      <w:r>
        <w:rPr>
          <w:b/>
          <w:rtl w:val="0"/>
        </w:rPr>
        <w:t>FAQS:</w:t>
      </w:r>
    </w:p>
    <w:p w14:paraId="0000002D">
      <w:pPr>
        <w:numPr>
          <w:ilvl w:val="0"/>
          <w:numId w:val="4"/>
        </w:numPr>
        <w:spacing w:before="0" w:after="0" w:line="240" w:lineRule="auto"/>
        <w:ind w:left="720" w:hanging="360"/>
        <w:rPr>
          <w:u w:val="none"/>
        </w:rPr>
      </w:pPr>
      <w:r>
        <w:rPr>
          <w:b/>
          <w:rtl w:val="0"/>
        </w:rPr>
        <w:t>What is analytical thinking?</w:t>
      </w:r>
      <w:r>
        <w:rPr>
          <w:b/>
          <w:rtl w:val="0"/>
        </w:rPr>
        <w:br w:type="textWrapping"/>
      </w:r>
      <w:r>
        <w:rPr>
          <w:rtl w:val="0"/>
        </w:rPr>
        <w:t>Analytical thinking is a process of collecting and analyzing data to gain insights into a particular situation or problem.</w:t>
      </w:r>
    </w:p>
    <w:p w14:paraId="0000002E">
      <w:pPr>
        <w:spacing w:before="0" w:after="0" w:line="240" w:lineRule="auto"/>
      </w:pPr>
    </w:p>
    <w:p w14:paraId="0000002F">
      <w:pPr>
        <w:keepNext/>
        <w:numPr>
          <w:ilvl w:val="0"/>
          <w:numId w:val="4"/>
        </w:numPr>
        <w:spacing w:before="0" w:after="0" w:line="240" w:lineRule="auto"/>
        <w:ind w:left="720" w:hanging="360"/>
        <w:rPr>
          <w:u w:val="none"/>
        </w:rPr>
      </w:pPr>
      <w:r>
        <w:rPr>
          <w:b/>
          <w:rtl w:val="0"/>
        </w:rPr>
        <w:t>How can analytical thinking improve lead generation?</w:t>
      </w:r>
      <w:r>
        <w:rPr>
          <w:b/>
          <w:rtl w:val="0"/>
        </w:rPr>
        <w:br w:type="textWrapping"/>
      </w:r>
      <w:r>
        <w:rPr>
          <w:rtl w:val="0"/>
        </w:rPr>
        <w:t>Analytical thinking can improve lead generation by helping businesses to better understand their target audience, identify the most effective marketing channels, and optimise their website content and SEO to increase conversions.</w:t>
      </w:r>
    </w:p>
    <w:p w14:paraId="00000030">
      <w:pPr>
        <w:keepNext/>
        <w:spacing w:before="0" w:after="0" w:line="240" w:lineRule="auto"/>
        <w:ind w:left="720" w:firstLine="0"/>
      </w:pPr>
    </w:p>
    <w:p w14:paraId="00000031">
      <w:pPr>
        <w:keepNext/>
        <w:numPr>
          <w:ilvl w:val="0"/>
          <w:numId w:val="4"/>
        </w:numPr>
        <w:spacing w:before="280" w:after="280" w:line="240" w:lineRule="auto"/>
        <w:ind w:left="720" w:hanging="360"/>
        <w:rPr>
          <w:u w:val="none"/>
        </w:rPr>
      </w:pPr>
      <w:r>
        <w:rPr>
          <w:b/>
          <w:rtl w:val="0"/>
        </w:rPr>
        <w:t xml:space="preserve"> When is it time to hire a marketing professional?</w:t>
      </w:r>
      <w:r>
        <w:rPr>
          <w:b/>
          <w:rtl w:val="0"/>
        </w:rPr>
        <w:br w:type="textWrapping"/>
      </w:r>
      <w:r>
        <w:rPr>
          <w:rtl w:val="0"/>
        </w:rPr>
        <w:t>It is time to hire a marketing professional when you lack the expertise or resources to maximise your lead generation efforts or need a fresh perspective to analyse your marketing campaigns.</w:t>
      </w:r>
    </w:p>
    <w:p w14:paraId="00000032">
      <w:pPr>
        <w:spacing w:after="0" w:line="276" w:lineRule="auto"/>
        <w:rPr>
          <w:b/>
        </w:rPr>
      </w:pPr>
      <w:r>
        <w:rPr>
          <w:b/>
          <w:u w:val="single"/>
          <w:rtl w:val="0"/>
        </w:rPr>
        <w:t>Conclusion</w:t>
      </w:r>
    </w:p>
    <w:p w14:paraId="00000033">
      <w:pPr>
        <w:spacing w:before="280" w:after="280" w:line="240" w:lineRule="auto"/>
        <w:rPr>
          <w:i/>
          <w:iCs/>
          <w:u w:val="none"/>
        </w:rPr>
      </w:pPr>
      <w:bookmarkStart w:id="0" w:name="_GoBack"/>
      <w:r>
        <w:rPr>
          <w:i/>
          <w:iCs/>
          <w:u w:val="none"/>
          <w:rtl w:val="0"/>
        </w:rPr>
        <w:t>Analytical thinking is essential for businesses to achieve maximum results in lead generation. With the help of professional marketing firms that possess the necessary tools and expertise to analyse data, companies can refine their strategies to maximise ROI and drive growth.</w:t>
      </w:r>
    </w:p>
    <w:bookmarkEnd w:id="0"/>
    <w:p w14:paraId="0000003F">
      <w:pPr>
        <w:spacing w:before="240" w:after="240" w:line="276" w:lineRule="auto"/>
        <w:rPr>
          <w:b/>
        </w:rPr>
      </w:pPr>
      <w:r>
        <w:rPr>
          <w:b/>
          <w:rtl w:val="0"/>
        </w:rPr>
        <w:t>ARTICLE SOURCES</w:t>
      </w:r>
    </w:p>
    <w:p w14:paraId="00000040">
      <w:pPr>
        <w:numPr>
          <w:ilvl w:val="0"/>
          <w:numId w:val="5"/>
        </w:numPr>
        <w:spacing w:before="240" w:after="0" w:afterAutospacing="0" w:line="276" w:lineRule="auto"/>
        <w:ind w:left="720" w:hanging="360"/>
        <w:rPr>
          <w:rFonts w:ascii="Arial" w:hAnsi="Arial" w:eastAsia="Arial" w:cs="Arial"/>
        </w:rPr>
      </w:pPr>
      <w:r>
        <w:fldChar w:fldCharType="begin"/>
      </w:r>
      <w:r>
        <w:instrText xml:space="preserve"> HYPERLINK "http://hbr.org/the-benefits-of-decision-making-based-on-data" \h </w:instrText>
      </w:r>
      <w:r>
        <w:fldChar w:fldCharType="separate"/>
      </w:r>
      <w:r>
        <w:rPr>
          <w:color w:val="1155CC"/>
          <w:u w:val="single"/>
          <w:rtl w:val="0"/>
        </w:rPr>
        <w:t>http://hbr.org/the-benefits-of-decision-making-based-on-data</w:t>
      </w:r>
      <w:r>
        <w:rPr>
          <w:color w:val="1155CC"/>
          <w:u w:val="single"/>
          <w:rtl w:val="0"/>
        </w:rPr>
        <w:fldChar w:fldCharType="end"/>
      </w:r>
    </w:p>
    <w:p w14:paraId="00000041">
      <w:pPr>
        <w:numPr>
          <w:ilvl w:val="0"/>
          <w:numId w:val="5"/>
        </w:numPr>
        <w:spacing w:before="0" w:beforeAutospacing="0" w:after="0" w:afterAutospacing="0" w:line="276" w:lineRule="auto"/>
        <w:ind w:left="720" w:hanging="360"/>
        <w:rPr>
          <w:rFonts w:ascii="Arial" w:hAnsi="Arial" w:eastAsia="Arial" w:cs="Arial"/>
        </w:rPr>
      </w:pPr>
      <w:r>
        <w:fldChar w:fldCharType="begin"/>
      </w:r>
      <w:r>
        <w:instrText xml:space="preserve"> HYPERLINK "http://neilpatel.com/blog/boost-lead-generation-with-analytics" \h </w:instrText>
      </w:r>
      <w:r>
        <w:fldChar w:fldCharType="separate"/>
      </w:r>
      <w:r>
        <w:rPr>
          <w:color w:val="1155CC"/>
          <w:u w:val="single"/>
          <w:rtl w:val="0"/>
        </w:rPr>
        <w:t>http://neilpatel.com/blog/boost-lead-generation-with-analytics</w:t>
      </w:r>
      <w:r>
        <w:rPr>
          <w:color w:val="1155CC"/>
          <w:u w:val="single"/>
          <w:rtl w:val="0"/>
        </w:rPr>
        <w:fldChar w:fldCharType="end"/>
      </w:r>
    </w:p>
    <w:p w14:paraId="00000042">
      <w:pPr>
        <w:numPr>
          <w:ilvl w:val="0"/>
          <w:numId w:val="5"/>
        </w:numPr>
        <w:spacing w:before="0" w:beforeAutospacing="0" w:after="0" w:afterAutospacing="0" w:line="276" w:lineRule="auto"/>
        <w:ind w:left="720" w:hanging="360"/>
        <w:rPr>
          <w:rFonts w:ascii="Arial" w:hAnsi="Arial" w:eastAsia="Arial" w:cs="Arial"/>
        </w:rPr>
      </w:pPr>
      <w:r>
        <w:fldChar w:fldCharType="begin"/>
      </w:r>
      <w:r>
        <w:instrText xml:space="preserve"> HYPERLINK "http://forbes.com/sites/leveraging-analytics-for-effective-lead-generation" \h </w:instrText>
      </w:r>
      <w:r>
        <w:fldChar w:fldCharType="separate"/>
      </w:r>
      <w:r>
        <w:rPr>
          <w:color w:val="1155CC"/>
          <w:u w:val="single"/>
          <w:rtl w:val="0"/>
        </w:rPr>
        <w:t>http://forbes.com/sites/leveraging-analytics-for-effective-lead-generation</w:t>
      </w:r>
      <w:r>
        <w:rPr>
          <w:color w:val="1155CC"/>
          <w:u w:val="single"/>
          <w:rtl w:val="0"/>
        </w:rPr>
        <w:fldChar w:fldCharType="end"/>
      </w:r>
    </w:p>
    <w:p w14:paraId="00000043">
      <w:pPr>
        <w:numPr>
          <w:ilvl w:val="0"/>
          <w:numId w:val="5"/>
        </w:numPr>
        <w:spacing w:before="0" w:beforeAutospacing="0" w:after="0" w:afterAutospacing="0" w:line="276" w:lineRule="auto"/>
        <w:ind w:left="720" w:hanging="360"/>
        <w:rPr>
          <w:rFonts w:ascii="Arial" w:hAnsi="Arial" w:eastAsia="Arial" w:cs="Arial"/>
        </w:rPr>
      </w:pPr>
      <w:r>
        <w:fldChar w:fldCharType="begin"/>
      </w:r>
      <w:r>
        <w:instrText xml:space="preserve"> HYPERLINK "http://contentmarketinginstitute.com/how-to-use-data-to-drive-content-strategy" \h </w:instrText>
      </w:r>
      <w:r>
        <w:fldChar w:fldCharType="separate"/>
      </w:r>
      <w:r>
        <w:rPr>
          <w:color w:val="1155CC"/>
          <w:u w:val="single"/>
          <w:rtl w:val="0"/>
        </w:rPr>
        <w:t>http://contentmarketinginstitute.com/how-to-use-data-to-drive-content-strategy</w:t>
      </w:r>
      <w:r>
        <w:rPr>
          <w:color w:val="1155CC"/>
          <w:u w:val="single"/>
          <w:rtl w:val="0"/>
        </w:rPr>
        <w:fldChar w:fldCharType="end"/>
      </w:r>
    </w:p>
    <w:p w14:paraId="00000044">
      <w:pPr>
        <w:numPr>
          <w:ilvl w:val="0"/>
          <w:numId w:val="5"/>
        </w:numPr>
        <w:spacing w:before="0" w:beforeAutospacing="0" w:after="240" w:line="276" w:lineRule="auto"/>
        <w:ind w:left="720" w:hanging="360"/>
        <w:rPr>
          <w:rFonts w:ascii="Arial" w:hAnsi="Arial" w:eastAsia="Arial" w:cs="Arial"/>
        </w:rPr>
      </w:pPr>
      <w:r>
        <w:fldChar w:fldCharType="begin"/>
      </w:r>
      <w:r>
        <w:instrText xml:space="preserve"> HYPERLINK "http://searchenginejournal.com/seo-analytics-guide-improving-lead-generation" \h </w:instrText>
      </w:r>
      <w:r>
        <w:fldChar w:fldCharType="separate"/>
      </w:r>
      <w:r>
        <w:rPr>
          <w:color w:val="1155CC"/>
          <w:u w:val="single"/>
          <w:rtl w:val="0"/>
        </w:rPr>
        <w:t>http://searchenginejournal.com/seo-analytics-guide-improving-lead-generation</w:t>
      </w:r>
      <w:r>
        <w:rPr>
          <w:color w:val="1155CC"/>
          <w:u w:val="single"/>
          <w:rtl w:val="0"/>
        </w:rPr>
        <w:fldChar w:fldCharType="end"/>
      </w:r>
      <w:r>
        <w:rPr>
          <w:rtl w:val="0"/>
        </w:rPr>
        <w:t>.</w:t>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multilevel"/>
    <w:tmpl w:val="845B537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91995D4F"/>
    <w:multiLevelType w:val="multilevel"/>
    <w:tmpl w:val="91995D4F"/>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2">
    <w:nsid w:val="B8CEF35B"/>
    <w:multiLevelType w:val="multilevel"/>
    <w:tmpl w:val="B8CEF35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BB64CFA9"/>
    <w:multiLevelType w:val="multilevel"/>
    <w:tmpl w:val="BB64CFA9"/>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4">
    <w:nsid w:val="5E29AB5A"/>
    <w:multiLevelType w:val="multilevel"/>
    <w:tmpl w:val="5E29AB5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4926FCD"/>
    <w:rsid w:val="17DB3A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9"/>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20"/>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21"/>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en-AU" w:eastAsia="en-AU"/>
    </w:rPr>
  </w:style>
  <w:style w:type="paragraph" w:styleId="5">
    <w:name w:val="heading 4"/>
    <w:next w:val="1"/>
    <w:qFormat/>
    <w:uiPriority w:val="0"/>
    <w:pPr>
      <w:keepNext/>
      <w:keepLines/>
      <w:pageBreakBefore w:val="0"/>
      <w:spacing w:before="240" w:after="40" w:line="259" w:lineRule="auto"/>
    </w:pPr>
    <w:rPr>
      <w:rFonts w:ascii="Calibri" w:hAnsi="Calibri" w:eastAsia="Calibri" w:cs="Calibri"/>
      <w:b/>
      <w:sz w:val="24"/>
      <w:szCs w:val="24"/>
      <w:lang w:val="en-AU"/>
    </w:rPr>
  </w:style>
  <w:style w:type="paragraph" w:styleId="6">
    <w:name w:val="heading 5"/>
    <w:next w:val="1"/>
    <w:qFormat/>
    <w:uiPriority w:val="0"/>
    <w:pPr>
      <w:keepNext/>
      <w:keepLines/>
      <w:pageBreakBefore w:val="0"/>
      <w:spacing w:before="220" w:after="40" w:line="259" w:lineRule="auto"/>
    </w:pPr>
    <w:rPr>
      <w:rFonts w:ascii="Calibri" w:hAnsi="Calibri" w:eastAsia="Calibri" w:cs="Calibri"/>
      <w:b/>
      <w:sz w:val="22"/>
      <w:szCs w:val="22"/>
      <w:lang w:val="en-AU"/>
    </w:rPr>
  </w:style>
  <w:style w:type="paragraph" w:styleId="7">
    <w:name w:val="heading 6"/>
    <w:next w:val="1"/>
    <w:qFormat/>
    <w:uiPriority w:val="0"/>
    <w:pPr>
      <w:keepNext/>
      <w:keepLines/>
      <w:pageBreakBefore w:val="0"/>
      <w:spacing w:before="200" w:after="40" w:line="259" w:lineRule="auto"/>
    </w:pPr>
    <w:rPr>
      <w:rFonts w:ascii="Calibri" w:hAnsi="Calibri" w:eastAsia="Calibri" w:cs="Calibri"/>
      <w:b/>
      <w:sz w:val="20"/>
      <w:szCs w:val="20"/>
      <w:lang w:val="en-AU"/>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1">
    <w:name w:val="Strong"/>
    <w:basedOn w:val="8"/>
    <w:qFormat/>
    <w:uiPriority w:val="22"/>
    <w:rPr>
      <w:b/>
      <w:bCs/>
    </w:rPr>
  </w:style>
  <w:style w:type="paragraph" w:styleId="12">
    <w:name w:val="Subtitle"/>
    <w:next w:val="1"/>
    <w:uiPriority w:val="0"/>
    <w:pPr>
      <w:keepNext/>
      <w:keepLines/>
      <w:pageBreakBefore w:val="0"/>
      <w:spacing w:before="360" w:after="80" w:line="259" w:lineRule="auto"/>
    </w:pPr>
    <w:rPr>
      <w:rFonts w:ascii="Georgia" w:hAnsi="Georgia" w:eastAsia="Georgia" w:cs="Georgia"/>
      <w:i/>
      <w:color w:val="666666"/>
      <w:sz w:val="48"/>
      <w:szCs w:val="48"/>
      <w:lang w:val="en-AU"/>
    </w:rPr>
  </w:style>
  <w:style w:type="paragraph" w:styleId="13">
    <w:name w:val="Title"/>
    <w:next w:val="1"/>
    <w:qFormat/>
    <w:uiPriority w:val="0"/>
    <w:pPr>
      <w:keepNext/>
      <w:keepLines/>
      <w:pageBreakBefore w:val="0"/>
      <w:spacing w:before="480" w:after="120" w:line="259" w:lineRule="auto"/>
    </w:pPr>
    <w:rPr>
      <w:rFonts w:ascii="Calibri" w:hAnsi="Calibri" w:eastAsia="Calibri" w:cs="Calibri"/>
      <w:b/>
      <w:sz w:val="72"/>
      <w:szCs w:val="72"/>
      <w:lang w:val="en-AU"/>
    </w:rPr>
  </w:style>
  <w:style w:type="table" w:customStyle="1" w:styleId="14">
    <w:name w:val="Table Normal1"/>
    <w:uiPriority w:val="0"/>
  </w:style>
  <w:style w:type="table" w:customStyle="1" w:styleId="15">
    <w:name w:val="Table Normal2"/>
    <w:uiPriority w:val="0"/>
  </w:style>
  <w:style w:type="table" w:customStyle="1" w:styleId="16">
    <w:name w:val="Table Normal3"/>
    <w:qFormat/>
    <w:uiPriority w:val="0"/>
  </w:style>
  <w:style w:type="table" w:customStyle="1" w:styleId="17">
    <w:name w:val="Table Normal4"/>
    <w:qFormat/>
    <w:uiPriority w:val="0"/>
  </w:style>
  <w:style w:type="paragraph" w:styleId="18">
    <w:name w:val="List Paragraph"/>
    <w:basedOn w:val="1"/>
    <w:qFormat/>
    <w:uiPriority w:val="34"/>
    <w:pPr>
      <w:ind w:left="720"/>
      <w:contextualSpacing/>
    </w:pPr>
  </w:style>
  <w:style w:type="character" w:customStyle="1" w:styleId="19">
    <w:name w:val="Heading 1 Char"/>
    <w:basedOn w:val="8"/>
    <w:link w:val="2"/>
    <w:uiPriority w:val="9"/>
    <w:rPr>
      <w:rFonts w:ascii="Times New Roman" w:hAnsi="Times New Roman" w:eastAsia="Times New Roman" w:cs="Times New Roman"/>
      <w:b/>
      <w:bCs/>
      <w:kern w:val="36"/>
      <w:sz w:val="48"/>
      <w:szCs w:val="48"/>
      <w:lang w:eastAsia="en-AU"/>
    </w:rPr>
  </w:style>
  <w:style w:type="character" w:customStyle="1" w:styleId="20">
    <w:name w:val="Heading 2 Char"/>
    <w:basedOn w:val="8"/>
    <w:link w:val="3"/>
    <w:uiPriority w:val="9"/>
    <w:rPr>
      <w:rFonts w:ascii="Times New Roman" w:hAnsi="Times New Roman" w:eastAsia="Times New Roman" w:cs="Times New Roman"/>
      <w:b/>
      <w:bCs/>
      <w:kern w:val="0"/>
      <w:sz w:val="36"/>
      <w:szCs w:val="36"/>
      <w:lang w:eastAsia="en-AU"/>
    </w:rPr>
  </w:style>
  <w:style w:type="character" w:customStyle="1" w:styleId="21">
    <w:name w:val="Heading 3 Char"/>
    <w:basedOn w:val="8"/>
    <w:link w:val="4"/>
    <w:uiPriority w:val="9"/>
    <w:rPr>
      <w:rFonts w:ascii="Times New Roman" w:hAnsi="Times New Roman" w:eastAsia="Times New Roman" w:cs="Times New Roman"/>
      <w:b/>
      <w:bCs/>
      <w:kern w:val="0"/>
      <w:sz w:val="27"/>
      <w:szCs w:val="27"/>
      <w:lang w:eastAsia="en-AU"/>
    </w:rPr>
  </w:style>
  <w:style w:type="paragraph" w:customStyle="1" w:styleId="22">
    <w:name w:val="my-0.5"/>
    <w:basedOn w:val="1"/>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3">
    <w:name w:val="_Style 51"/>
    <w:basedOn w:val="14"/>
    <w:uiPriority w:val="0"/>
    <w:pPr>
      <w:spacing w:after="0" w:line="240" w:lineRule="auto"/>
    </w:pPr>
    <w:tblPr>
      <w:tblCellMar>
        <w:top w:w="0" w:type="dxa"/>
        <w:left w:w="108" w:type="dxa"/>
        <w:bottom w:w="0" w:type="dxa"/>
        <w:right w:w="108" w:type="dxa"/>
      </w:tblCellMar>
    </w:tblPr>
  </w:style>
  <w:style w:type="table" w:customStyle="1" w:styleId="24">
    <w:name w:val="_Style 53"/>
    <w:uiPriority w:val="0"/>
    <w:pPr>
      <w:spacing w:after="0" w:line="240" w:lineRule="auto"/>
    </w:pPr>
    <w:tblPr>
      <w:tblCellMar>
        <w:top w:w="0" w:type="dxa"/>
        <w:left w:w="108" w:type="dxa"/>
        <w:bottom w:w="0" w:type="dxa"/>
        <w:right w:w="108" w:type="dxa"/>
      </w:tblCellMar>
    </w:tblPr>
  </w:style>
  <w:style w:type="table" w:customStyle="1" w:styleId="25">
    <w:name w:val="_Style 55"/>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5IvsqlGD0WeL4esai0LBnb5byA==">CgMxLjAyCGguZ2pkZ3hzMg5oLmV4OXk4bzN6aXZ2ODIOaC5xbXllcm9jdndsdGEyDmgudTY2aG05MnI4YXZqOAByITE4WmVzZFdQNTJEUVZzR29McmpTNzlMaFdodTRvNlhQcg==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2023-05-08T00:35:00Z</dcterms:created>
  <dc:creator>Sarah Ann Newnham</dc:creator>
  <cp:lastModifiedBy>RS Junkie</cp:lastModifiedBy>
  <dcterms:modified xsi:type="dcterms:W3CDTF">2025-10-13T03:36:57Z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AE09FD8E86F44A989AF871597438F739_12</vt:lpwstr>
  </property>
</Properties>
</file>